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黑体" w:hAnsi="黑体" w:eastAsia="黑体"/>
          <w:b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</w:rPr>
        <w:t>附件</w:t>
      </w:r>
      <w:r>
        <w:rPr>
          <w:rFonts w:hint="eastAsia" w:ascii="黑体" w:hAnsi="黑体" w:eastAsia="黑体"/>
          <w:b w:val="0"/>
          <w:sz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国家精品在线开放课程申报书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申报课程学校：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教育部</w:t>
      </w:r>
      <w:r>
        <w:rPr>
          <w:rFonts w:hint="eastAsia" w:ascii="黑体" w:hAnsi="黑体" w:eastAsia="黑体"/>
          <w:sz w:val="32"/>
        </w:rPr>
        <w:t>高等教育司</w:t>
      </w:r>
      <w:r>
        <w:rPr>
          <w:rFonts w:ascii="黑体" w:hAnsi="黑体" w:eastAsia="黑体"/>
          <w:sz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1.开课平台是指提供面向高校和社会开放学习服务的公开课程平台。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2.申报课程名称、课程团队主要成员须与平台显示情况一致，课程负责人所在单位与申报课程学校一致。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4.申报课程在多个平台开课的，只能选择一个主要平台申报。多个平台的有关数据可按平台分别提供“课程数据信息表”（附件2）。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7.申报书与附件材料一并按每门课程单独装订成册，一式两份。</w:t>
      </w:r>
    </w:p>
    <w:p>
      <w:pPr>
        <w:spacing w:line="560" w:lineRule="exact"/>
      </w:pPr>
    </w:p>
    <w:p>
      <w:pPr>
        <w:widowControl/>
        <w:spacing w:line="560" w:lineRule="exact"/>
        <w:jc w:val="left"/>
      </w:pPr>
      <w:r>
        <w:br w:type="page"/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一、课程基本情况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02"/>
        <w:gridCol w:w="1913"/>
        <w:gridCol w:w="17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color="000000" w:sz="4" w:space="0"/>
            </w:tcBorders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color="000000" w:sz="4" w:space="0"/>
            </w:tcBorders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是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□本科生课 □专科生课 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大学生文化素质教育课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公共基础课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专业课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中文  </w:t>
            </w:r>
          </w:p>
          <w:p>
            <w:pPr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中文+外文字幕（语种）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0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首期上线平台</w:t>
            </w: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若因同一门课程课时较长，分段在线开设，请填写下表：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left="432" w:firstLine="0" w:firstLineChars="0"/>
        <w:rPr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二、课程团队情况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843"/>
        <w:gridCol w:w="992"/>
        <w:gridCol w:w="1984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课程负责人教学情况（不超过500字）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三、课程简介及课程特色（不超过800字）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四、课程考核（试）情况（不超过500字）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[对学习者学习的考核（试）办法，成绩评定方式等。如果为学分认定课，须将附件2课程数据信息表相应的两期在线试题附后]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五、课程应用情况（不超过800字）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六、课程建设计划（不超过500字）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七、课程负责人诚信承诺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课程负责人（签字）：</w:t>
            </w: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仿宋_GB2312" w:hAnsi="黑体" w:eastAsia="仿宋_GB2312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八、附件材料清单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9214" w:type="dxa"/>
          </w:tcPr>
          <w:p>
            <w:pPr>
              <w:adjustRightInd w:val="0"/>
              <w:snapToGrid w:val="0"/>
              <w:ind w:firstLine="482" w:firstLineChars="200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1.政治审查意见</w:t>
            </w: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>
            <w:pPr>
              <w:adjustRightInd w:val="0"/>
              <w:snapToGrid w:val="0"/>
              <w:ind w:left="480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2.学术性评价意见</w:t>
            </w: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3.课程数据信息表</w:t>
            </w: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（按照申报文件附件2格式提供，须课程平台单位盖章）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4.校外评价意见</w:t>
            </w: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（可选提供）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九、申报学校承诺意见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spacing w:before="312" w:beforeLines="100"/>
              <w:ind w:right="26"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spacing w:before="312" w:beforeLines="100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本课程如果被认定为“国家精品在线开放课程”，学校承诺为课程团队提供政策、经费等方面的支持，确保该课程面向高校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社会学习者开放，并提供教学服务不少于5年，监督课程教学团队对课程不断改进完善。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ind w:right="1680" w:firstLine="3600" w:firstLineChars="15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ind w:right="1440" w:firstLine="3600" w:firstLineChars="15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年    月    日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960" w:firstLine="4852" w:firstLineChars="2022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360" w:lineRule="auto"/>
              <w:ind w:firstLine="5760" w:firstLineChars="2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7"/>
    <w:rsid w:val="00182191"/>
    <w:rsid w:val="00825177"/>
    <w:rsid w:val="1AA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345</Words>
  <Characters>1968</Characters>
  <Lines>16</Lines>
  <Paragraphs>4</Paragraphs>
  <TotalTime>1</TotalTime>
  <ScaleCrop>false</ScaleCrop>
  <LinksUpToDate>false</LinksUpToDate>
  <CharactersWithSpaces>2309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2019-07-02T08:49:00Z</dcterms:created>
  <dc:creator>USER</dc:creator>
  <cp:lastModifiedBy>兔妈妈</cp:lastModifiedBy>
  <dcterms:modified xsi:type="dcterms:W3CDTF">2019-07-17T08:11:39Z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